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126B26">
        <w:rPr>
          <w:rFonts w:ascii="Arial" w:hAnsi="Arial" w:cs="Arial"/>
          <w:b w:val="0"/>
          <w:bCs w:val="0"/>
          <w:sz w:val="24"/>
          <w:szCs w:val="24"/>
        </w:rPr>
        <w:t>Утверждено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решением Совета депутатов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городского округа Домодедово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Московской области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126B26" w:rsidRPr="00126B26">
        <w:rPr>
          <w:rFonts w:ascii="Arial" w:hAnsi="Arial" w:cs="Arial"/>
          <w:b w:val="0"/>
          <w:bCs w:val="0"/>
          <w:sz w:val="24"/>
          <w:szCs w:val="24"/>
          <w:u w:val="single"/>
        </w:rPr>
        <w:t>21.02.2019</w:t>
      </w:r>
      <w:r w:rsidR="00126B26" w:rsidRPr="00126B26">
        <w:rPr>
          <w:rFonts w:ascii="Arial" w:hAnsi="Arial" w:cs="Arial"/>
          <w:b w:val="0"/>
          <w:bCs w:val="0"/>
          <w:sz w:val="24"/>
          <w:szCs w:val="24"/>
        </w:rPr>
        <w:t xml:space="preserve">  № </w:t>
      </w:r>
      <w:r w:rsidR="00126B26" w:rsidRPr="00126B26">
        <w:rPr>
          <w:rFonts w:ascii="Arial" w:hAnsi="Arial" w:cs="Arial"/>
          <w:b w:val="0"/>
          <w:bCs w:val="0"/>
          <w:sz w:val="24"/>
          <w:szCs w:val="24"/>
          <w:u w:val="single"/>
        </w:rPr>
        <w:t>1-4/942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>ПОЛОЖЕНИЕ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>О СЧЕТНОЙ ПАЛАТЕ ГОРОДСКОГО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>ОКРУГА ДОМОДЕДОВО МОСКОВСКОЙ ОБЛАСТИ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1.1. Счетная палата городского округа Домодедово Московской области (далее - Счетная палата) является контрольно-счетным органом местного самоуправления городского округа Домодедово и образуется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1.2. Счетная палата является постоянно действующим органом внешнего муниципального финансового контроля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1.3. В своей деятельности Счетная палата руководствуется </w:t>
      </w:r>
      <w:hyperlink r:id="rId7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Конституцией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9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кодексом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Федеральным </w:t>
      </w:r>
      <w:hyperlink r:id="rId10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1.4. Счетная палата подотчетна Совету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1.5.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1.6. Деятельность Счетной палаты основывается на принципах законности, объективности, эффективности, независимости и гласности.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1.7. Счетная палата обладает правами юридического лица, имеет гербовую печать и бланки со своим наименованием и с изображением герба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1.8. Счетная палата может от своего имени приобретать имущественные и неимущественные права, нести обязанности, быть истцом и ответчиком в суде.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1.9. Счетная палата на правах оперативного управления имеет обособленное имущество, самостоятельный баланс, лицевые счета, открытые в Финансовом управлении администрации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1.10. Местонахождение Счетной палаты: 142000, Московская область, город Домодедово, улица Каширское шоссе, д. 27а.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1.11. Полное наименование: Счетная палата городского округа Домодедово Московской области.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1.12. Финансовое обеспечение деятельности 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Контроль за использованием Счетной палатой бюджетных средств или муниципального имущества осуществляется на основании решений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1.13. Счетная палата отвечает по своим обязательствам находящимися в ее распоряжении денежными средствами.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При недостаточности указанных денежных средств субсидиарную ответственность по обязательствам Счетной палаты несет собственник ее имущества.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1.14. Деятельность Счетной палаты не может быть приостановлена, в том числе в связи с досрочным прекращением полномочий Совета депутатов городского округа Домодедово.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1.15.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В порядке, определяемом законами Московской области, Совет депутатов городского округа Домодедово вправе заключить соглашение с Контрольно-счетной палатой Московской области о передаче ей полномочий по осуществлению внешнего муниципального финансового контроля.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 Основные цели, задачи и полномочия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2.1. Основными целями Счетной палаты являются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2.2. Основной задачей Счетной палаты является осуществление финансового контроля за операциями с бюджетными средствами получателей средств бюджета городского округа Домодедово, средствами администраторов источников финансирования дефицита бюджета городского округа Домодедово,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2.3. Счетная палата осуществляет следующие основные полномочия: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контроль за исполнением местного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экспертиза проектов решений Совета депутатов городского округа Домодедово о бюджете, в том числе обоснованности показателей (параметров и характеристик)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внешняя проверка годового отчета об исполнении местного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Домодедово, а также муниципальных программ;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8) анализ бюджетного процесса в городском округе Домодедово и подготовка предложений, направленных на его совершенствование;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городского округа Домодедово и Главе городского округа Домодедово;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10)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12)</w:t>
      </w:r>
      <w:r w:rsidRPr="00126B26">
        <w:rPr>
          <w:rFonts w:ascii="Arial" w:hAnsi="Arial" w:cs="Arial"/>
          <w:b w:val="0"/>
          <w:sz w:val="24"/>
          <w:szCs w:val="24"/>
        </w:rPr>
        <w:t xml:space="preserve"> осуществляет контроль в сфере закупок, за исключением контроля, предусмотренного частями 5,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12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 и нормативными правовыми актами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2.4. Счетная палата осуществляет внешний муниципальный финансовый контроль: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Домодедово, а также иных организаций, если они используют имущество, находящееся в муниципальной собственности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Домодедово в порядке контроля за деятельностью главных распорядителей (распорядителей) и получателей средств бюджета городского округа Домодедово,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2.5.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1" w:name="Par49"/>
      <w:bookmarkEnd w:id="1"/>
      <w:r w:rsidRPr="00126B26">
        <w:rPr>
          <w:rFonts w:ascii="Arial" w:hAnsi="Arial" w:cs="Arial"/>
          <w:b w:val="0"/>
          <w:bCs w:val="0"/>
          <w:sz w:val="24"/>
          <w:szCs w:val="24"/>
        </w:rPr>
        <w:t>Проверяемые органы и организации, их должностные лица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Запросы, указанные в </w:t>
      </w:r>
      <w:hyperlink w:anchor="Par49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абзаце втором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пункта, направляются Счетной палатой в порядке, предусмотренном законами Московской области или муниципальными нормативными правовыми актами и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2.6.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2.7.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и замечания руководителей проверяемых органов и организаций, представленные в срок, установленный законами Московской области, прилагаются к актам и в дальнейшем являются их неотъемлемой частью.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2.8. При проведении экспертно-аналитического мероприятия Счетной палатой составляются отчет или заключение.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2.9.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Предписание Счетной палаты подписывается председателем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2.11. Счетная палата при осуществлении внешнего муниципального финансового контроля руководствуется </w:t>
      </w:r>
      <w:hyperlink r:id="rId1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Конституцией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2.12. Счетная палата осуществляет свою деятельность на основе планов, которые разрабатываются и утверждаются ею самостоятельно.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Домодедово, предложений и запросов главы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2.14. В планы деятельности Счетной палаты включаются поручения Совета депутатов городского округа Домодедово, предложения и запросы Главы городского округа Домодедово в соответствии с регламентом Счетной палаты.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2.15.</w:t>
      </w:r>
      <w:r w:rsidRPr="00126B26">
        <w:rPr>
          <w:rFonts w:ascii="Arial" w:hAnsi="Arial" w:cs="Arial"/>
          <w:b w:val="0"/>
          <w:sz w:val="24"/>
          <w:szCs w:val="24"/>
        </w:rPr>
        <w:t xml:space="preserve"> К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</w:t>
      </w:r>
      <w:r w:rsidRPr="00126B26">
        <w:rPr>
          <w:rFonts w:ascii="Arial" w:hAnsi="Arial" w:cs="Arial"/>
          <w:b w:val="0"/>
          <w:sz w:val="24"/>
          <w:szCs w:val="24"/>
        </w:rPr>
        <w:t xml:space="preserve">от 05.04.2013 № 44-ФЗ «О контрактной системе в сфере закупок, товаров, работ, услуг для обеспечения государственных и муниципальных нужд»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>отдельные полномочия в рамках осуществления закупок для обеспечения муниципальных нужд.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 Состав и структура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3.1. Счетная палата образуется в составе председателя и аппарата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3.2. Структура, штатная численность Счетной палаты определяются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3.3. В состав аппарата Счетной палаты входят инспекторы и иные штатные работники.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3.4. 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ее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деятельности, методологии контрольной деятельности.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Компетенция и порядок работы коллегиального органа (коллегии) определяются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 Порядок назначения председателя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4.1. Председатель Счетной палаты назначается на должность и освобождается от должности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4.2. Предложения о кандидатурах на должность председателя Счетной палаты вносятся в Совет депутатов городского округа Домодедово: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председателем Совета депутатов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2) депутатами Совета депутатов городского округа Домодедово - не менее одной трети от установленного числа депутатов Совета депутатов городского округа Домодедово; 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Главой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4.3. Предложение о кандидатуре на должность председателя Счетной палаты оформляется в письменном виде и подписывается председателем Совета депутатов городского округа Домодедово, депутатами Совета депутатов городского округа Домодедово или главой городского округа Домодедово, внесшими такое предложение.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Предложение должно содержать характеристику кандидатуры на должность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2" w:name="Par81"/>
      <w:bookmarkEnd w:id="2"/>
      <w:r w:rsidRPr="00126B26">
        <w:rPr>
          <w:rFonts w:ascii="Arial" w:hAnsi="Arial" w:cs="Arial"/>
          <w:b w:val="0"/>
          <w:bCs w:val="0"/>
          <w:sz w:val="24"/>
          <w:szCs w:val="24"/>
        </w:rPr>
        <w:t>4.4. Кандидат на должность председателя Счетной палаты представляет в Совет депутатов городского округа Домодедово следующие документы: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личное заявление;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паспорт;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заверенную копию трудовой книжки;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документ об образовании;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4.5. Предложения о кандидатуре на должность председателя Счетной палаты вместе с указанными в </w:t>
      </w:r>
      <w:hyperlink w:anchor="Par8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пункте 4.4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 документами представляются в Совет депутатов городского округа Домодедово не позднее чем за семь дней до заседания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4.6. В случае непредставления документов, указанных в </w:t>
      </w:r>
      <w:hyperlink w:anchor="Par8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пункте 4.4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предложение о кандидатуре на должность председателя Счетной палаты Советом депутатов городского округа Домодедово не рассматривается.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4.7. На заседании Совета депутатов городского округа Домодедово председатель Совета депутатов городского округа Домодедово зачитывает поступившие предложения о кандидатурах на должность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4.8. Решение о назначении председателя Счетной палаты принимается открытым голосованием простым большинством голосов от числа присутствующих на заседании Совета депутатов городского округа Домодедово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4.9. Кандидатура на должность председателя Счетной палаты отклоняется в случае, если на момент рассмотрения кандидатуры на должность председателя Счетной палаты имеется хотя бы одно из оснований, предусмотренных </w:t>
      </w:r>
      <w:hyperlink w:anchor="Par9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пунктом 4.11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а также при наличии предусмотренных действующим законодательством обстоятельств, исключающих возможность назначения на муниципальную должность.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4.10. На должность председателя 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 не менее семи лет, государственного,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муниципального контроля (аудита), экономики, финансов, юриспруденции не менее пяти лет.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3" w:name="Par93"/>
      <w:bookmarkEnd w:id="3"/>
      <w:r w:rsidRPr="00126B26">
        <w:rPr>
          <w:rFonts w:ascii="Arial" w:hAnsi="Arial" w:cs="Arial"/>
          <w:b w:val="0"/>
          <w:bCs w:val="0"/>
          <w:sz w:val="24"/>
          <w:szCs w:val="24"/>
        </w:rPr>
        <w:t>4.11. Гражданин Российской Федерации не может быть назначен на должность председателя Счетной палаты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наличия у него неснятой или непогашенной судимости;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4.12. Председатель 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4.13. Председатель 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городского округа Домодедово, Главой городского округа Домодедово, руководителями судебных и правоохранительных органов, расположенных на территории городского округа Домодедово.</w:t>
      </w:r>
    </w:p>
    <w:p w:rsidR="0008356C" w:rsidRPr="00126B26" w:rsidRDefault="0008356C" w:rsidP="0008356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126B26">
        <w:rPr>
          <w:rFonts w:ascii="Arial" w:hAnsi="Arial" w:cs="Arial"/>
          <w:sz w:val="24"/>
          <w:szCs w:val="24"/>
        </w:rPr>
        <w:t xml:space="preserve">    4.14. Председатель 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 Права и обязанности работников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5.1. Права, обязанности и ответственность работников Счетной палаты определяются Федеральным </w:t>
      </w:r>
      <w:hyperlink r:id="rId14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5.2. Председатель и инспекторы Счетной палаты являются должностными лицами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5.3. Должностные лица Счетной палаты при осуществлении возложенных на них должностных полномочий имеют право: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Par108"/>
      <w:bookmarkEnd w:id="4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8) знакомиться с технической документацией к электронным базам данных;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5.4. Инспекторы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08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подпунктом 2 пункта 5.3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должны незамедлительно (в течение 24 часов) уведомить об этом председателя Счетной палаты в порядке и по форме, определенной законом Московской области.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5.5.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5.6.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Счетной палаты.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5.7.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5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 xml:space="preserve">замещающих государственные должности, и иных лиц их доходам», Федеральным </w:t>
      </w:r>
      <w:hyperlink r:id="rId17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8356C" w:rsidRPr="00126B26" w:rsidRDefault="0008356C" w:rsidP="0008356C">
      <w:pPr>
        <w:spacing w:before="220" w:after="1" w:line="220" w:lineRule="atLeast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5.8. </w:t>
      </w:r>
      <w:r w:rsidRPr="00126B26">
        <w:rPr>
          <w:rFonts w:ascii="Arial" w:hAnsi="Arial" w:cs="Arial"/>
          <w:b w:val="0"/>
          <w:sz w:val="24"/>
          <w:szCs w:val="24"/>
        </w:rPr>
        <w:t xml:space="preserve">Председатель Счетной палаты обязан сообщать в </w:t>
      </w:r>
      <w:hyperlink r:id="rId18" w:history="1">
        <w:r w:rsidRPr="00126B26">
          <w:rPr>
            <w:rFonts w:ascii="Arial" w:hAnsi="Arial" w:cs="Arial"/>
            <w:b w:val="0"/>
            <w:sz w:val="24"/>
            <w:szCs w:val="24"/>
          </w:rPr>
          <w:t>порядке</w:t>
        </w:r>
      </w:hyperlink>
      <w:r w:rsidRPr="00126B26">
        <w:rPr>
          <w:rFonts w:ascii="Arial" w:hAnsi="Arial" w:cs="Arial"/>
          <w:b w:val="0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5.9.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5.10.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5.11. Должностные лица Счетной палаты обладают гарантиями профессиональной независимости.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5.13. Председатель Счетной палаты вправе участвовать в заседаниях Совета депутатов городского округа Домодедово и в заседаниях иных органов местного самоуправления.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Председатель Счетной палаты вправе участвовать в заседаниях постоянных комиссий Совета депутатов городского округа Домодедово, иных комиссий и рабочих групп, создаваемых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5.14. На инспекторов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5.15. Права и обязанности штатных работников Счетной палаты определяются должностными инструкциями, утверждаемыми председателем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5.16. Счетная палата является главным распорядителем и получателем средств бюджета городского округа Домодедово, предусмотренных на содержание Счетной палаты и реализацию возложенных на нее функций.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 Организация деятельности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6.1. Председатель Счетной палаты осуществляет общее руководство Счетной палатой на основе единоначалия и несет персональную ответственность за выполнение возложенных на Счетную палату полномочий в соответствии с действующим законодательством.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6.2. Председатель Счетной палаты руководит деятельностью Счетной палаты без доверенности, действует от имени Счетной палаты, представляет ее интересы во всех учреждениях, предприятиях, организациях, органах власти и управления, заключает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договоры, в том числе трудовые, применяет к штатным работникам поощрения и меры дисциплинарного взыскания, выдает доверенности, распоряжается денежными средствами, находящимися на лицевых счетах Счетной палаты, утверждает штатное расписание.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6.3. Председатель Счетной палаты утверждает должностные инструкции штатным работникам Счетной палаты и распределяет обязанности между ними, издает приказы Счетной палаты, дает указания в пределах своей компетенции, обязательные для всех работников.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6.4. Председатель Счетный палаты назначается сроком на пять лет.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По истечении срока полномочий председатель Счетной палаты продолжает исполнять свои обязанности до назначения нового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6.5. Трудовой договор с председателем Счетной палаты от имени муниципального образования «Городской округ Домодедово» Московской области заключает председатель Совета депутатов городского округа Домодедово. 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6.6. Председатель Счетной палаты: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1) организует ее работу в соответствии с федеральными законами, законами Московской области, </w:t>
      </w:r>
      <w:hyperlink r:id="rId19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Домодедово, нормативными правовыми актами Совета депутатов городского округа Домодедово, регламентом Счетной палаты и настоящим Положением;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представляет в Совет депутатов городского округа Домодедово ежегодные отчеты о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назначает на должность и освобождает от должности штатных работников Счетной палаты, заключает, изменяет и расторгает трудовые договоры с ними;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принимает участие в заседаниях Совета депутатов городского округа Домодедово, его комиссий, а также в совещаниях, проводимых органами местного самоуправления городского округа Домодедово при рассмотрении вопросов по управлению и распоряжению финансовыми и материальными ресурсами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утверждает планы работы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6) подписывает представления и предписания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заключает договоры, необходимые для осуществления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8) распоряжается финансовыми средствами, предусмотренными в местном бюджете на содержание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9) издает приказы по вопросам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10) организует работу с письмами и обращениями граждан и юридических лиц, ведет личный прием граждан и юридических лиц по вопросам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11) осуществляет иные права и полномочия, предусмотренные действующим законодательством и настоящим Положением.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6.7. Председатель Счетной палаты приступает к исполнению полномочий с момента назначения его на должность.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6.8. Председатель Счетной палаты замещает муниципальную должность. Штатные работники Счетной палаты являются муниципальными служащими, на них распространяется действие законодательства Российской Федерации и Московской области, регулирующего вопросы муниципальной службы.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6.9. Председатель Счетной палаты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Сведения, указанные в абзаце первом настоящего пункта представляются в порядке и сроки, установленные нормативными правовыми актами Президента Российской Федерации, законами и иными нормативными правовыми актами Московской области, муниципальными нормативными правовыми актами 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6.10. Председатель Счетной палаты досрочно освобождается от должности на основании решения Совета депутатов городского округа Домодедово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подачи письменного заявления об отставке;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6) достижения установленного нормативным правовым актом Совета депутатов городского округа Домодедово в соответствии с федеральным законом предельного возраста пребывания в должности;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7) выявления обстоятельств, предусмотренных </w:t>
      </w:r>
      <w:hyperlink w:anchor="Par9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пунктом 4.11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8)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0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6.11. Председатель Счетной палаты на основании решения Совета депутатов городского округа Домодедово подлежит освобождению от должности в связи с утратой доверия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участия председателя Счетной палаты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4) осуществления председателем Счетной палаты предпринимательской деятельности;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вхождения председателя Счетной палаты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iCs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6.12.</w:t>
      </w:r>
      <w:r w:rsidRPr="00126B26">
        <w:rPr>
          <w:rFonts w:ascii="Calibri" w:eastAsiaTheme="minorHAns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Pr="00126B26">
        <w:rPr>
          <w:rFonts w:ascii="Arial" w:eastAsiaTheme="minorHAnsi" w:hAnsi="Arial" w:cs="Arial"/>
          <w:b w:val="0"/>
          <w:bCs w:val="0"/>
          <w:iCs/>
          <w:sz w:val="24"/>
          <w:szCs w:val="24"/>
          <w:lang w:eastAsia="en-US"/>
        </w:rPr>
        <w:t>Председатель Счетной палаты,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председателем Счетной палаты мер по предотвращению и (или) урегулированию конфликта интересов, стороной которого является подчиненное ему лицо.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6.13. </w:t>
      </w:r>
      <w:r w:rsidRPr="00126B26">
        <w:rPr>
          <w:rFonts w:ascii="Arial" w:hAnsi="Arial" w:cs="Arial"/>
          <w:b w:val="0"/>
          <w:sz w:val="24"/>
          <w:szCs w:val="24"/>
        </w:rPr>
        <w:t xml:space="preserve">В случае досрочного прекращения полномочий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председателя Счетной палаты </w:t>
      </w:r>
      <w:r w:rsidRPr="00126B26">
        <w:rPr>
          <w:rFonts w:ascii="Arial" w:hAnsi="Arial" w:cs="Arial"/>
          <w:b w:val="0"/>
          <w:sz w:val="24"/>
          <w:szCs w:val="24"/>
        </w:rPr>
        <w:t>полномочия председателя Счетной палаты исполняет один из штатных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работник</w:t>
      </w:r>
      <w:r w:rsidRPr="00126B26">
        <w:rPr>
          <w:rFonts w:ascii="Arial" w:hAnsi="Arial" w:cs="Arial"/>
          <w:b w:val="0"/>
          <w:sz w:val="24"/>
          <w:szCs w:val="24"/>
        </w:rPr>
        <w:t>ов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Счетной палаты</w:t>
      </w:r>
      <w:r w:rsidRPr="00126B26">
        <w:rPr>
          <w:rFonts w:ascii="Arial" w:hAnsi="Arial" w:cs="Arial"/>
          <w:b w:val="0"/>
          <w:sz w:val="24"/>
          <w:szCs w:val="24"/>
        </w:rPr>
        <w:t xml:space="preserve"> на основании решения Совета депутатов городского округа Домодедово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 Обеспечение доступа к информации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о деятельности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7.1. Счетная палата в целях обеспечения доступа к информации о своей деятельности размещает на официальном сайте городского округа Домодедово в информационно-телекоммуникационной сети Интернет (далее - сеть Интернет) и опубликовывает в газете "Призыв"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7.2. Счетная палата ежегодно подготавливает отчет о своей деятельности, который направляется на рассмотрение в Совет депутатов городского округа Домодедово. Указанный отчет Счетной палаты опубликовывается в газете "Призыв" или размещается в сети Интернет только после его рассмотрения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7.3. Опубликование в газете "Призыв" или размещение в сети Интернет информации о деятельности Счетной палаты осуществляется в порядке, предусмотренном законодательством Российской Федерации, законами Московской области, настоящим Положением и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rPr>
          <w:rFonts w:ascii="Arial" w:hAnsi="Arial" w:cs="Arial"/>
          <w:b w:val="0"/>
          <w:sz w:val="24"/>
          <w:szCs w:val="24"/>
        </w:rPr>
      </w:pPr>
    </w:p>
    <w:p w:rsidR="0008356C" w:rsidRPr="00126B26" w:rsidRDefault="0008356C" w:rsidP="0008356C">
      <w:pPr>
        <w:rPr>
          <w:b w:val="0"/>
        </w:rPr>
      </w:pPr>
    </w:p>
    <w:p w:rsidR="0008356C" w:rsidRPr="00126B26" w:rsidRDefault="0008356C" w:rsidP="0008356C">
      <w:pPr>
        <w:rPr>
          <w:b w:val="0"/>
        </w:rPr>
      </w:pPr>
    </w:p>
    <w:p w:rsidR="00AA48B5" w:rsidRPr="00126B26" w:rsidRDefault="00AA48B5"/>
    <w:sectPr w:rsidR="00AA48B5" w:rsidRPr="00126B26" w:rsidSect="00247CE1">
      <w:footerReference w:type="even" r:id="rId23"/>
      <w:footerReference w:type="default" r:id="rId24"/>
      <w:pgSz w:w="11907" w:h="16840" w:code="9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9B" w:rsidRDefault="00937E9B">
      <w:r>
        <w:separator/>
      </w:r>
    </w:p>
  </w:endnote>
  <w:endnote w:type="continuationSeparator" w:id="0">
    <w:p w:rsidR="00937E9B" w:rsidRDefault="009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E1" w:rsidRDefault="0008356C" w:rsidP="00247C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CE1" w:rsidRDefault="00937E9B" w:rsidP="00247C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E1" w:rsidRPr="005000A6" w:rsidRDefault="0008356C" w:rsidP="00247CE1">
    <w:pPr>
      <w:pStyle w:val="a3"/>
      <w:framePr w:wrap="around" w:vAnchor="text" w:hAnchor="margin" w:xAlign="right" w:y="1"/>
      <w:rPr>
        <w:rStyle w:val="a5"/>
        <w:rFonts w:ascii="Arial" w:hAnsi="Arial" w:cs="Arial"/>
        <w:b w:val="0"/>
        <w:sz w:val="24"/>
        <w:szCs w:val="24"/>
      </w:rPr>
    </w:pPr>
    <w:r w:rsidRPr="005000A6">
      <w:rPr>
        <w:rStyle w:val="a5"/>
        <w:rFonts w:ascii="Arial" w:hAnsi="Arial" w:cs="Arial"/>
        <w:b w:val="0"/>
        <w:sz w:val="24"/>
        <w:szCs w:val="24"/>
      </w:rPr>
      <w:fldChar w:fldCharType="begin"/>
    </w:r>
    <w:r w:rsidRPr="005000A6">
      <w:rPr>
        <w:rStyle w:val="a5"/>
        <w:rFonts w:ascii="Arial" w:hAnsi="Arial" w:cs="Arial"/>
        <w:b w:val="0"/>
        <w:sz w:val="24"/>
        <w:szCs w:val="24"/>
      </w:rPr>
      <w:instrText xml:space="preserve">PAGE  </w:instrText>
    </w:r>
    <w:r w:rsidRPr="005000A6">
      <w:rPr>
        <w:rStyle w:val="a5"/>
        <w:rFonts w:ascii="Arial" w:hAnsi="Arial" w:cs="Arial"/>
        <w:b w:val="0"/>
        <w:sz w:val="24"/>
        <w:szCs w:val="24"/>
      </w:rPr>
      <w:fldChar w:fldCharType="separate"/>
    </w:r>
    <w:r w:rsidR="00F043BC">
      <w:rPr>
        <w:rStyle w:val="a5"/>
        <w:rFonts w:ascii="Arial" w:hAnsi="Arial" w:cs="Arial"/>
        <w:b w:val="0"/>
        <w:noProof/>
        <w:sz w:val="24"/>
        <w:szCs w:val="24"/>
      </w:rPr>
      <w:t>1</w:t>
    </w:r>
    <w:r w:rsidRPr="005000A6">
      <w:rPr>
        <w:rStyle w:val="a5"/>
        <w:rFonts w:ascii="Arial" w:hAnsi="Arial" w:cs="Arial"/>
        <w:b w:val="0"/>
        <w:sz w:val="24"/>
        <w:szCs w:val="24"/>
      </w:rPr>
      <w:fldChar w:fldCharType="end"/>
    </w:r>
  </w:p>
  <w:p w:rsidR="00247CE1" w:rsidRDefault="00937E9B" w:rsidP="00247C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9B" w:rsidRDefault="00937E9B">
      <w:r>
        <w:separator/>
      </w:r>
    </w:p>
  </w:footnote>
  <w:footnote w:type="continuationSeparator" w:id="0">
    <w:p w:rsidR="00937E9B" w:rsidRDefault="0093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C"/>
    <w:rsid w:val="00074DDA"/>
    <w:rsid w:val="0008356C"/>
    <w:rsid w:val="00126B26"/>
    <w:rsid w:val="003C5C2A"/>
    <w:rsid w:val="008602EA"/>
    <w:rsid w:val="00937E9B"/>
    <w:rsid w:val="00AA48B5"/>
    <w:rsid w:val="00D1736C"/>
    <w:rsid w:val="00F0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C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35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paragraph" w:styleId="a3">
    <w:name w:val="footer"/>
    <w:basedOn w:val="a"/>
    <w:link w:val="a4"/>
    <w:rsid w:val="00083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356C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5">
    <w:name w:val="page number"/>
    <w:basedOn w:val="a0"/>
    <w:rsid w:val="0008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C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35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paragraph" w:styleId="a3">
    <w:name w:val="footer"/>
    <w:basedOn w:val="a"/>
    <w:link w:val="a4"/>
    <w:rsid w:val="00083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356C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5">
    <w:name w:val="page number"/>
    <w:basedOn w:val="a0"/>
    <w:rsid w:val="000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94AD78EA33AC5E48E77668EFCD3200DCA3B53DEB99484C1E857EB5Cy3g1I" TargetMode="External"/><Relationship Id="rId13" Type="http://schemas.openxmlformats.org/officeDocument/2006/relationships/hyperlink" Target="consultantplus://offline/ref=5C294AD78EA33AC5E48E77668EFCD3200EC4355ED4EBC38690BD59yEgEI" TargetMode="External"/><Relationship Id="rId18" Type="http://schemas.openxmlformats.org/officeDocument/2006/relationships/hyperlink" Target="consultantplus://offline/ref=8BD668C5F9D62C13EB93479FA7C87BEEDCE8FB9A29998989918CB72230155BAFBB33636AC70F9BE408F6A9F65FIB19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0A449314DC177DB5804D1EA3279D0F5D73CAE80E0CE4007445FF5BFF2D042FC589765C1C330FAAF616AB0F843G3M" TargetMode="External"/><Relationship Id="rId7" Type="http://schemas.openxmlformats.org/officeDocument/2006/relationships/hyperlink" Target="consultantplus://offline/ref=5C294AD78EA33AC5E48E77668EFCD3200EC4355ED4EBC38690BD59yEgEI" TargetMode="External"/><Relationship Id="rId12" Type="http://schemas.openxmlformats.org/officeDocument/2006/relationships/hyperlink" Target="consultantplus://offline/ref=5C294AD78EA33AC5E48E76689BFCD3200DC5345CDFBC9484C1E857EB5Cy3g1I" TargetMode="External"/><Relationship Id="rId17" Type="http://schemas.openxmlformats.org/officeDocument/2006/relationships/hyperlink" Target="consultantplus://offline/ref=87B1FF1985E3B893D05F1E988559C35BFB11054AD9F088933C963B9F35D43902895DB5C7D2F45157E77ADB9957K8R2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1FF1985E3B893D05F1E988559C35BFB190C4FD9F188933C963B9F35D43902895DB5C7D2F45157E77ADB9957K8R2M" TargetMode="External"/><Relationship Id="rId20" Type="http://schemas.openxmlformats.org/officeDocument/2006/relationships/hyperlink" Target="consultantplus://offline/ref=F110A449314DC177DB5804D1EA3279D0F4DF35AA87E2CE4007445FF5BFF2D042FC589765C1C330FAAF616AB0F843G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294AD78EA33AC5E48E76689BFCD3200DC5345CDFBC9484C1E857EB5Cy3g1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B1FF1985E3B893D05F1E988559C35BFA11054BDEF388933C963B9F35D43902895DB5C7D2F45157E77ADB9957K8R2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C294AD78EA33AC5E48E77668EFCD3200DC93B5CD7BD9484C1E857EB5Cy3g1I" TargetMode="External"/><Relationship Id="rId19" Type="http://schemas.openxmlformats.org/officeDocument/2006/relationships/hyperlink" Target="consultantplus://offline/ref=5C294AD78EA33AC5E48E76689BFCD3200DC5345CDFBC9484C1E857EB5Cy3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94AD78EA33AC5E48E77668EFCD3200DCB335DDDBB9484C1E857EB5Cy3g1I" TargetMode="External"/><Relationship Id="rId14" Type="http://schemas.openxmlformats.org/officeDocument/2006/relationships/hyperlink" Target="consultantplus://offline/ref=5C294AD78EA33AC5E48E77668EFCD3200DC93B5CD7BD9484C1E857EB5Cy3g1I" TargetMode="External"/><Relationship Id="rId22" Type="http://schemas.openxmlformats.org/officeDocument/2006/relationships/hyperlink" Target="consultantplus://offline/ref=F110A449314DC177DB5804D1EA3279D0F5DF35AB80E1CE4007445FF5BFF2D042FC589765C1C330FAAF616AB0F843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Якушева И.В.</cp:lastModifiedBy>
  <cp:revision>2</cp:revision>
  <dcterms:created xsi:type="dcterms:W3CDTF">2022-02-25T08:43:00Z</dcterms:created>
  <dcterms:modified xsi:type="dcterms:W3CDTF">2022-02-25T08:43:00Z</dcterms:modified>
</cp:coreProperties>
</file>